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120" w:after="120"/>
        <w:rPr>
          <w:rStyle w:val="Aucun"/>
          <w:rFonts w:ascii="Avenir Book" w:cs="Avenir Book" w:hAnsi="Avenir Book" w:eastAsia="Avenir Book"/>
          <w:outline w:val="0"/>
          <w:color w:val="073763"/>
          <w:sz w:val="18"/>
          <w:szCs w:val="18"/>
          <w:u w:color="073763"/>
          <w14:textFill>
            <w14:solidFill>
              <w14:srgbClr w14:val="073763"/>
            </w14:solidFill>
          </w14:textFill>
        </w:rPr>
      </w:pPr>
      <w:r>
        <w:rPr>
          <w:rStyle w:val="Aucun"/>
          <w:rFonts w:ascii="Avenir Book" w:hAnsi="Avenir Book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610234</wp:posOffset>
            </wp:positionV>
            <wp:extent cx="1588770" cy="17995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e d’écran 2019-09-23 à 09.32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9-23 à 09.32.26.png" descr="Capture d’écran 2019-09-23 à 09.32.2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ambition de l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association, fond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 en septembre 2014, a pour objet de promouvoir la place des femmes dans les fonctions de responsabilit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dans toutes les institutions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Enseignement sup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rieur, de la Recherche et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Innovation : universit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s, grandes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coles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ing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nieur ou de management, organismes de recherche, directions 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rales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ind w:left="284" w:firstLine="0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Le projet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est de promouvoir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acc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 des femmes aux responsabilit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s. Son action est compl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mentaire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celle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autres associations ou 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seaux du domaine (associations de promotion de la place des femmes dans les sciences, ou associations de lutte contre les violences sexistes). Son champ est celui des personnels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ESRI et son projet celui de soutenir les carri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res et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acc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 aux responsabilit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 des femmes dans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ESRI.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ind w:left="284" w:firstLine="0"/>
        <w:jc w:val="both"/>
        <w:rPr>
          <w:rStyle w:val="Aucun"/>
          <w:rFonts w:ascii="Avenir Book" w:cs="Avenir Book" w:hAnsi="Avenir Book" w:eastAsia="Avenir Book"/>
        </w:rPr>
      </w:pPr>
    </w:p>
    <w:p>
      <w:pPr>
        <w:pStyle w:val="Normal (Web)"/>
        <w:spacing w:before="120" w:after="120"/>
        <w:rPr>
          <w:rStyle w:val="Aucun"/>
          <w:rFonts w:ascii="Avenir Book" w:cs="Avenir Book" w:hAnsi="Avenir Book" w:eastAsia="Avenir Book"/>
          <w:outline w:val="0"/>
          <w:color w:val="4472c4"/>
          <w:sz w:val="18"/>
          <w:szCs w:val="18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Les adh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rentes et adh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rents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unit environ 160 membres, femmes mais aussi hommes :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sidentes et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universit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, directrices et directeurs de grandes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coles, rectrices et recteurs, inspectrices 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rales et inspecteurs 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raux, vice-pr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sidentes,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DGS,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directrices et directeurs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UFR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,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instituts, de laboratoires, de services... </w:t>
      </w:r>
    </w:p>
    <w:p>
      <w:pPr>
        <w:pStyle w:val="Normal (Web)"/>
        <w:spacing w:before="120" w:after="120"/>
        <w:rPr>
          <w:rStyle w:val="Aucun"/>
          <w:rFonts w:ascii="Avenir Book" w:cs="Avenir Book" w:hAnsi="Avenir Book" w:eastAsia="Avenir Book"/>
          <w:outline w:val="0"/>
          <w:color w:val="4472c4"/>
          <w:sz w:val="18"/>
          <w:szCs w:val="18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Convention avec le Minist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 de l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ESRI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est soutenue par le Minist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ESRI dans le cadre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une convention triennale.</w:t>
      </w:r>
    </w:p>
    <w:p>
      <w:pPr>
        <w:pStyle w:val="Normal (Web)"/>
        <w:spacing w:before="120" w:after="120"/>
        <w:rPr>
          <w:rStyle w:val="Aucun"/>
          <w:rFonts w:ascii="Avenir Book" w:cs="Avenir Book" w:hAnsi="Avenir Book" w:eastAsia="Avenir Book"/>
          <w:outline w:val="0"/>
          <w:color w:val="4472c4"/>
          <w:sz w:val="18"/>
          <w:szCs w:val="18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Liens avec d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autres associations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AFDESRI participe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plusieurs 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seaux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associations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: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sz w:val="18"/>
          <w:szCs w:val="18"/>
          <w:rtl w:val="0"/>
          <w:lang w:val="fr-FR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Dans le champ de la fonction publique,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fait partie du 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seau des associations anim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par Administration moderne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: Femmes &amp; diplomatie, Femmes de justice, Femmes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int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rieur, Femmes de Bercy, Cultur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elles, et bien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autres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;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sz w:val="18"/>
          <w:szCs w:val="18"/>
          <w:rtl w:val="0"/>
          <w:lang w:val="fr-FR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Dans le champ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: collaboration avec Femmes &amp; Sciences, Femmes ing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nieures, Femmes &amp; Math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matiques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…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sz w:val="18"/>
          <w:szCs w:val="18"/>
          <w:rtl w:val="0"/>
          <w:lang w:val="fr-FR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Au plan international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: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est membre de EPWS (European Platform of Women Scientists) et du RESUFF (R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seau Francophone des Femmes Responsables dans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Enseignement Sup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rieur et la Recherche).</w:t>
      </w:r>
    </w:p>
    <w:p>
      <w:pPr>
        <w:pStyle w:val="Normal (Web)"/>
        <w:spacing w:before="120" w:after="120"/>
        <w:rPr>
          <w:rStyle w:val="Aucun"/>
          <w:rFonts w:ascii="Avenir Book" w:cs="Avenir Book" w:hAnsi="Avenir Book" w:eastAsia="Avenir Book"/>
          <w:outline w:val="0"/>
          <w:color w:val="4472c4"/>
          <w:sz w:val="18"/>
          <w:szCs w:val="18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S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minaires de l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Les 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minaires annuels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unissent quelques 150 personnes, femmes et hommes, dont nombres de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universit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, directrices de grandes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coles, rectrices, inspectrices 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rales, vice-pr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sidentes, directrices de laboratoires et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instituts, ou de services des universit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s, des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coles, du minist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bats sont des occasions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changes et de rencontres avec des chercheures, des repr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sentantes des institutions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ESRI, des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universit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autres pays europ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ens, des repr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sentantes des associations des autres minist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res publics (Femmes de justice, Femmes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int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rieur, Femmes &amp; diplomatie, Cultur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elles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…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.) ou du monde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conomique (Alter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gales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…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), des journalistes, des artistes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Les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sidents de la Conf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rence des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universit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(CPU) et de la Conf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rence des directeurs des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coles fran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ç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aises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ing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nieurs (CDEFI) et la pr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sidente de la Conf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rence des grandes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coles (CGE), membres de notre association, participent 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guli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rement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nos 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minaires annuels.</w:t>
      </w:r>
    </w:p>
    <w:p>
      <w:pPr>
        <w:pStyle w:val="Normal (Web)"/>
        <w:spacing w:before="120" w:after="120"/>
        <w:rPr>
          <w:rStyle w:val="Aucun"/>
          <w:rFonts w:ascii="Avenir Book" w:cs="Avenir Book" w:hAnsi="Avenir Book" w:eastAsia="Avenir Book"/>
          <w:outline w:val="0"/>
          <w:color w:val="4472c4"/>
          <w:sz w:val="18"/>
          <w:szCs w:val="18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Actions de l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</w:t>
      </w:r>
      <w:r>
        <w:rPr>
          <w:rStyle w:val="Aucun"/>
          <w:rFonts w:ascii="Avenir Book" w:hAnsi="Avenir Book" w:hint="default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 </w:t>
      </w:r>
      <w:r>
        <w:rPr>
          <w:rStyle w:val="Aucun"/>
          <w:rFonts w:ascii="Avenir Book" w:hAnsi="Avenir Book"/>
          <w:outline w:val="0"/>
          <w:color w:val="4472c4"/>
          <w:sz w:val="18"/>
          <w:szCs w:val="18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: formations, mentorat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 organise des actions tr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 concr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tes, qui b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ficient directement aux femmes, adh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rentes ou non, qui visent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acc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der 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de plus hautes responsabilit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s : </w:t>
      </w:r>
    </w:p>
    <w:p>
      <w:pPr>
        <w:pStyle w:val="Corps A"/>
        <w:numPr>
          <w:ilvl w:val="0"/>
          <w:numId w:val="3"/>
        </w:numPr>
        <w:bidi w:val="0"/>
        <w:spacing w:line="240" w:lineRule="auto"/>
        <w:ind w:right="0"/>
        <w:jc w:val="both"/>
        <w:rPr>
          <w:sz w:val="18"/>
          <w:szCs w:val="18"/>
          <w:rtl w:val="0"/>
          <w:lang w:val="fr-FR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cycle de formations sur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ESR et ses enjeux pour favoriser un accroissement des comp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tences, mais aussi des rencontres et partages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exp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rience entre les femmes participantes, dans le cadre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 partenariat les conf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rences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tablissements et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AFDESRI.</w:t>
      </w:r>
    </w:p>
    <w:p>
      <w:pPr>
        <w:pStyle w:val="Corps A"/>
        <w:numPr>
          <w:ilvl w:val="0"/>
          <w:numId w:val="3"/>
        </w:numPr>
        <w:bidi w:val="0"/>
        <w:spacing w:line="240" w:lineRule="auto"/>
        <w:ind w:right="0"/>
        <w:jc w:val="both"/>
        <w:rPr>
          <w:sz w:val="18"/>
          <w:szCs w:val="18"/>
          <w:rtl w:val="0"/>
          <w:lang w:val="fr-FR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formation au leadership pour des femmes  visant des plus hautes responsabilit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s dans le cadre d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un partenariat avec la CPU et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AFDESRI.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sz w:val="18"/>
          <w:szCs w:val="18"/>
          <w:rtl w:val="0"/>
          <w:lang w:val="fr-FR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mentorat selon la charte de l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AFDESRI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: constitution de bin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ô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mes entre femmes exp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riment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es, s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niors, et femmes souhaitant progresser dans leur carri</w:t>
      </w:r>
      <w:r>
        <w:rPr>
          <w:rStyle w:val="Aucun"/>
          <w:rFonts w:ascii="Avenir Book" w:hAnsi="Avenir Book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re.</w:t>
      </w:r>
    </w:p>
    <w:p>
      <w:pPr>
        <w:pStyle w:val="Corps A"/>
        <w:spacing w:after="120" w:line="240" w:lineRule="auto"/>
        <w:ind w:left="660" w:right="4" w:firstLine="0"/>
        <w:jc w:val="both"/>
        <w:rPr>
          <w:rStyle w:val="Aucun"/>
          <w:rFonts w:ascii="Avenir Book" w:cs="Avenir Book" w:hAnsi="Avenir Book" w:eastAsia="Avenir Book"/>
          <w:sz w:val="18"/>
          <w:szCs w:val="18"/>
        </w:rPr>
      </w:pPr>
    </w:p>
    <w:p>
      <w:pPr>
        <w:pStyle w:val="Corps B"/>
        <w:widowControl w:val="0"/>
        <w:shd w:val="clear" w:color="auto" w:fill="ffffff"/>
        <w:spacing w:after="100"/>
        <w:rPr>
          <w:rStyle w:val="Aucun"/>
          <w:rFonts w:ascii="Times" w:cs="Times" w:hAnsi="Times" w:eastAsia="Times"/>
          <w:b w:val="1"/>
          <w:bCs w:val="1"/>
        </w:rPr>
      </w:pPr>
      <w:r>
        <w:rPr>
          <w:rStyle w:val="Aucun"/>
          <w:rFonts w:ascii="Times" w:hAnsi="Times"/>
          <w:b w:val="1"/>
          <w:bCs w:val="1"/>
          <w:rtl w:val="0"/>
          <w:lang w:val="fr-FR"/>
        </w:rPr>
        <w:t xml:space="preserve">                                                           </w:t>
      </w:r>
      <w:r>
        <w:rPr>
          <w:rStyle w:val="Aucun"/>
          <w:rFonts w:ascii="Times" w:cs="Times" w:hAnsi="Times" w:eastAsia="Times"/>
          <w:b w:val="1"/>
          <w:bCs w:val="1"/>
        </w:rPr>
        <w:drawing>
          <wp:inline distT="0" distB="0" distL="0" distR="0">
            <wp:extent cx="1870139" cy="1969001"/>
            <wp:effectExtent l="0" t="0" r="0" b="0"/>
            <wp:docPr id="1073741826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AFDESRI_V5.pdf" descr="Logo AFDESRI_V5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Avenir Heavy" w:cs="Avenir Heavy" w:hAnsi="Avenir Heavy" w:eastAsia="Avenir Heavy"/>
          <w:sz w:val="21"/>
          <w:szCs w:val="21"/>
          <w:shd w:val="clear" w:color="auto" w:fill="ffffff"/>
        </w:rPr>
      </w:pPr>
    </w:p>
    <w:p>
      <w:pPr>
        <w:pStyle w:val="vc_custom_heading"/>
        <w:jc w:val="center"/>
        <w:rPr>
          <w:rStyle w:val="Aucun"/>
          <w:rFonts w:ascii="Avenir Heavy" w:cs="Avenir Heavy" w:hAnsi="Avenir Heavy" w:eastAsia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Pourquoi adh</w:t>
      </w:r>
      <w:r>
        <w:rPr>
          <w:rStyle w:val="Aucun"/>
          <w:rFonts w:ascii="Avenir Heavy" w:hAnsi="Avenir Heavy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 xml:space="preserve">rer </w:t>
      </w:r>
      <w:r>
        <w:rPr>
          <w:rStyle w:val="Aucun"/>
          <w:rFonts w:ascii="Avenir Heavy" w:hAnsi="Avenir Heavy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l</w:t>
      </w:r>
      <w:r>
        <w:rPr>
          <w:rStyle w:val="Aucun"/>
          <w:rFonts w:ascii="Avenir Heavy" w:hAnsi="Avenir Heavy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AFDESRI</w:t>
      </w:r>
      <w:r>
        <w:rPr>
          <w:rStyle w:val="Aucun"/>
          <w:rFonts w:ascii="Avenir Heavy" w:hAnsi="Avenir Heavy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?</w:t>
      </w:r>
    </w:p>
    <w:p>
      <w:pPr>
        <w:pStyle w:val="vc_custom_heading"/>
        <w:jc w:val="both"/>
        <w:rPr>
          <w:rStyle w:val="Aucun"/>
          <w:rFonts w:ascii="Avenir Book" w:cs="Avenir Book" w:hAnsi="Avenir Book" w:eastAsia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Femme ou homme de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ESRI : rejoignez-nous pour faire progresser la place des femmes dans les fonctions de responsabilit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dans les universit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s, les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coles, les organismes de recherche, les institutions de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ESRI.</w:t>
      </w:r>
    </w:p>
    <w:p>
      <w:pPr>
        <w:pStyle w:val="vc_custom_heading"/>
        <w:jc w:val="center"/>
        <w:rPr>
          <w:rStyle w:val="Aucun"/>
          <w:rFonts w:ascii="Avenir Heavy" w:cs="Avenir Heavy" w:hAnsi="Avenir Heavy" w:eastAsia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Qui peut adh</w:t>
      </w:r>
      <w:r>
        <w:rPr>
          <w:rStyle w:val="Aucun"/>
          <w:rFonts w:ascii="Avenir Heavy" w:hAnsi="Avenir Heavy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rer ?</w:t>
      </w:r>
    </w:p>
    <w:p>
      <w:pPr>
        <w:pStyle w:val="vc_custom_heading"/>
        <w:jc w:val="both"/>
        <w:rPr>
          <w:rStyle w:val="Aucun"/>
          <w:rFonts w:ascii="Avenir Book" w:cs="Avenir Book" w:hAnsi="Avenir Book" w:eastAsia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AFDESRI s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adresse aux femmes et aux hommes ayant ou ayant eu ou aspirant avoir des fonctions de responsabilit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au sein de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ESRI. Les membres sont des personnes physiques ou morales. Les personnes morales d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signent une personne physique les repr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sentant. Les membres d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honneur sont les personnes ayant rendu des services signal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s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association ; les membres bienfaiteurs sont les personnes qui versent un don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association. </w:t>
      </w:r>
    </w:p>
    <w:p>
      <w:pPr>
        <w:pStyle w:val="vc_custom_heading"/>
        <w:jc w:val="center"/>
        <w:rPr>
          <w:rStyle w:val="Aucun"/>
          <w:rFonts w:ascii="Avenir Heavy" w:cs="Avenir Heavy" w:hAnsi="Avenir Heavy" w:eastAsia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Pour quoi ?</w:t>
      </w:r>
    </w:p>
    <w:p>
      <w:pPr>
        <w:pStyle w:val="vc_custom_heading"/>
        <w:jc w:val="both"/>
        <w:rPr>
          <w:rStyle w:val="Aucun"/>
          <w:rFonts w:ascii="Avenir Book" w:cs="Avenir Book" w:hAnsi="Avenir Book" w:eastAsia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Adh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rer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AFDESRI c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est : marquer son soutien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action men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e par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association et en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tre un relais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; participer aux s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minaires et d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bats ; b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n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ficier des actions de l'association, notamment les formations et les actions de mentorat ; participer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am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lioration et la modernisation du fonctionnement de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ESRI en donnant leur juste place aux femmes. </w:t>
      </w:r>
    </w:p>
    <w:p>
      <w:pPr>
        <w:pStyle w:val="vc_custom_heading"/>
        <w:jc w:val="center"/>
        <w:rPr>
          <w:rStyle w:val="Aucun"/>
          <w:rFonts w:ascii="Avenir Heavy" w:cs="Avenir Heavy" w:hAnsi="Avenir Heavy" w:eastAsia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  <w:rtl w:val="0"/>
          <w:lang w:val="fr-FR"/>
        </w:rPr>
        <w:t>Comment ?</w:t>
      </w:r>
    </w:p>
    <w:p>
      <w:pPr>
        <w:pStyle w:val="vc_custom_heading"/>
        <w:jc w:val="both"/>
        <w:rPr>
          <w:rStyle w:val="Aucun"/>
          <w:rFonts w:ascii="Avenir Book" w:cs="Avenir Book" w:hAnsi="Avenir Book" w:eastAsia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Pour faire partie de l'association, il suffit de remplir le formulaire et de pr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senter vos motivations. Le CA de l'association statue sur les demandes d'adh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sion, lors de chacune de ses r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unions. La cotisation pour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ann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e 2020 est de 40 euros (sous r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serve de validation par l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AG du 17/01/2020). Elle peut 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tre pay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e par ch</w:t>
      </w:r>
      <w:r>
        <w:rPr>
          <w:rStyle w:val="Aucun"/>
          <w:rFonts w:ascii="Avenir Book" w:hAnsi="Avenir Book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>que, ou par Paypal.</w:t>
      </w:r>
    </w:p>
    <w:p>
      <w:pPr>
        <w:pStyle w:val="vc_custom_heading"/>
        <w:jc w:val="both"/>
        <w:rPr>
          <w:rStyle w:val="Aucun"/>
          <w:rFonts w:ascii="Avenir Book" w:cs="Avenir Book" w:hAnsi="Avenir Book" w:eastAsia="Avenir Book"/>
          <w:sz w:val="21"/>
          <w:szCs w:val="2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"https://afdesri.fr/adhesion/"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https://afdesri.fr/adhesion/</w:t>
      </w:r>
      <w:r>
        <w:rPr/>
        <w:fldChar w:fldCharType="end" w:fldLock="0"/>
      </w:r>
      <w:r>
        <w:rPr>
          <w:rStyle w:val="Aucun"/>
          <w:rFonts w:ascii="Avenir Book" w:hAnsi="Avenir Book"/>
          <w:sz w:val="21"/>
          <w:szCs w:val="21"/>
          <w:rtl w:val="0"/>
          <w:lang w:val="fr-FR"/>
        </w:rPr>
        <w:t xml:space="preserve"> </w:t>
      </w: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lang w:val="fr-FR"/>
        </w:rPr>
        <w:br w:type="page"/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BULLETIN D'ADH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SION 2020</w:t>
      </w:r>
    </w:p>
    <w:p>
      <w:pPr>
        <w:pStyle w:val="Corps B"/>
        <w:widowControl w:val="0"/>
        <w:shd w:val="clear" w:color="auto" w:fill="ffffff"/>
        <w:spacing w:after="100"/>
        <w:rPr>
          <w:rStyle w:val="Aucun"/>
          <w:rFonts w:ascii="Times" w:cs="Times" w:hAnsi="Times" w:eastAsia="Times"/>
          <w:b w:val="1"/>
          <w:bCs w:val="1"/>
        </w:rPr>
      </w:pPr>
      <w:r>
        <w:rPr>
          <w:rStyle w:val="Aucun"/>
          <w:rFonts w:ascii="Times" w:hAnsi="Times"/>
          <w:b w:val="1"/>
          <w:bCs w:val="1"/>
          <w:rtl w:val="0"/>
          <w:lang w:val="fr-FR"/>
        </w:rPr>
        <w:t xml:space="preserve">                                                           </w:t>
      </w:r>
      <w:r>
        <w:rPr>
          <w:rStyle w:val="Aucun"/>
          <w:rFonts w:ascii="Times" w:cs="Times" w:hAnsi="Times" w:eastAsia="Times"/>
          <w:b w:val="1"/>
          <w:bCs w:val="1"/>
        </w:rPr>
        <w:drawing>
          <wp:inline distT="0" distB="0" distL="0" distR="0">
            <wp:extent cx="1870139" cy="1969001"/>
            <wp:effectExtent l="0" t="0" r="0" b="0"/>
            <wp:docPr id="1073741827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AFDESRI_V5.pdf" descr="Logo AFDESRI_V5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rtl w:val="0"/>
          <w:lang w:val="fr-FR"/>
        </w:rPr>
        <w:t>Bulletin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rtl w:val="0"/>
          <w:lang w:val="fr-FR"/>
        </w:rPr>
        <w:t>sion</w:t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Je soussign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.e (Nom, Pr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nom)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Adresse postale (personnelle ou professionnelle)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de-DE"/>
        </w:rPr>
        <w:t xml:space="preserve">Adresse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lectronique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phone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Fonction actuelle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: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Institution de rattachement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: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Fonction pr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demment exerc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e que vous jugez utile de mentionner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: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Corps A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Profil (scientifique, administratif ou politique)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………………………………………………………………………… </w:t>
      </w:r>
    </w:p>
    <w:p>
      <w:pPr>
        <w:pStyle w:val="Corps A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Champ disciplinaire (le cas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ch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ant)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Ann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e de naissance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En cas de nouvelle adh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sion : pr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ciser vos motivations mentionnant les fonctions et/ou anciennes</w:t>
      </w: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 xml:space="preserve"> fonctions et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responsabilit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>s assum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es dans un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tablissement, un service, une unit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de</w:t>
      </w: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ESRI :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lang w:val="fr-FR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La cotisation annuelle 2020, de 40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>€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 xml:space="preserve">, peut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>ê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>tre pay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pt-PT"/>
        </w:rPr>
        <w:t xml:space="preserve">e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:</w:t>
      </w:r>
    </w:p>
    <w:p>
      <w:pPr>
        <w:pStyle w:val="Corps 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- Par ch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que libell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au nom de l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association (Association AFDESRI)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 xml:space="preserve">envoyer 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 xml:space="preserve">à </w:t>
      </w:r>
    </w:p>
    <w:p>
      <w:pPr>
        <w:pStyle w:val="Corps 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ophie B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jean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 xml:space="preserve">, 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Pr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sidente de l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Afdesri, 174 Avenue de Lod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ve, 34070 Montpellier</w:t>
      </w:r>
    </w:p>
    <w:p>
      <w:pPr>
        <w:pStyle w:val="Corps 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- Par Paypal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: voir lien sur le site web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"https://afdesri.fr/adhesion/"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https://afdesri.fr/adhesion/</w:t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 </w:t>
      </w:r>
    </w:p>
    <w:p>
      <w:pPr>
        <w:pStyle w:val="Corps 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Merci dans les 2 cas d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adresser le bulletin d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 xml:space="preserve">sion par mail 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à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</w:rPr>
      </w:pP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fldChar w:fldCharType="begin" w:fldLock="0"/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instrText xml:space="preserve"> HYPERLINK "mailto:adhesion.afdesri@gmail.com"</w:instrText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fldChar w:fldCharType="separate" w:fldLock="0"/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adhesion.afdesri@gmail.com</w:t>
      </w:r>
      <w:r>
        <w:rPr>
          <w:rFonts w:ascii="Calibri" w:cs="Calibri" w:hAnsi="Calibri" w:eastAsia="Calibri"/>
          <w:i w:val="1"/>
          <w:iCs w:val="1"/>
          <w:sz w:val="24"/>
          <w:szCs w:val="24"/>
        </w:rPr>
        <w:fldChar w:fldCharType="end" w:fldLock="0"/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, </w:t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fldChar w:fldCharType="begin" w:fldLock="0"/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instrText xml:space="preserve"> HYPERLINK "mailto:communication.afdesri@gmail.com"</w:instrText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fldChar w:fldCharType="separate" w:fldLock="0"/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communication.afdesri@gmail.com</w:t>
      </w:r>
      <w:r>
        <w:rPr>
          <w:rFonts w:ascii="Calibri" w:cs="Calibri" w:hAnsi="Calibri" w:eastAsia="Calibri"/>
          <w:i w:val="1"/>
          <w:iCs w:val="1"/>
          <w:sz w:val="24"/>
          <w:szCs w:val="24"/>
        </w:rPr>
        <w:fldChar w:fldCharType="end" w:fldLock="0"/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, </w:t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fldChar w:fldCharType="begin" w:fldLock="0"/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instrText xml:space="preserve"> HYPERLINK "mailto:pellec@parisnanterre.fr"</w:instrText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</w:rPr>
        <w:fldChar w:fldCharType="separate" w:fldLock="0"/>
      </w:r>
      <w:r>
        <w:rPr>
          <w:rStyle w:val="Lie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pellec@parisnanterre.fr</w:t>
      </w:r>
      <w:r>
        <w:rPr>
          <w:rFonts w:ascii="Calibri" w:cs="Calibri" w:hAnsi="Calibri" w:eastAsia="Calibri"/>
          <w:i w:val="1"/>
          <w:iCs w:val="1"/>
          <w:sz w:val="24"/>
          <w:szCs w:val="24"/>
        </w:rPr>
        <w:fldChar w:fldCharType="end" w:fldLock="0"/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i w:val="1"/>
          <w:iCs w:val="1"/>
          <w:lang w:val="it-IT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i w:val="1"/>
          <w:iCs w:val="1"/>
          <w:strike w:val="1"/>
          <w:dstrike w:val="0"/>
          <w:outline w:val="0"/>
          <w:color w:val="ff0000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L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sion ne sera consid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r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hd w:val="clear" w:color="auto" w:fill="ffffff"/>
          <w:rtl w:val="0"/>
          <w:lang w:val="fr-FR"/>
        </w:rPr>
        <w:t xml:space="preserve">e comme effective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s paiement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 xml:space="preserve">Date : </w:t>
      </w:r>
    </w:p>
    <w:p>
      <w:pPr>
        <w:pStyle w:val="Corps B"/>
        <w:widowControl w:val="0"/>
        <w:shd w:val="clear" w:color="auto" w:fill="ffffff"/>
        <w:spacing w:after="100" w:line="240" w:lineRule="auto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  <w:lang w:val="fr-FR"/>
        </w:rPr>
        <w:t>Signature :</w:t>
      </w:r>
    </w:p>
    <w:p>
      <w:pPr>
        <w:pStyle w:val="Corps B"/>
        <w:widowControl w:val="0"/>
        <w:shd w:val="clear" w:color="auto" w:fill="ffffff"/>
        <w:spacing w:after="100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B"/>
        <w:widowControl w:val="0"/>
        <w:shd w:val="clear" w:color="auto" w:fill="ffffff"/>
        <w:spacing w:after="100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B"/>
        <w:widowControl w:val="0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71716e"/>
          <w:sz w:val="24"/>
          <w:szCs w:val="24"/>
          <w:u w:color="71716e"/>
          <w14:textFill>
            <w14:solidFill>
              <w14:srgbClr w14:val="71716E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71716e"/>
          <w:sz w:val="24"/>
          <w:szCs w:val="24"/>
          <w:u w:color="71716e"/>
          <w:rtl w:val="0"/>
          <w:lang w:val="fr-FR"/>
          <w14:textFill>
            <w14:solidFill>
              <w14:srgbClr w14:val="71716E"/>
            </w14:solidFill>
          </w14:textFill>
        </w:rPr>
        <w:t>I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71716e"/>
          <w:sz w:val="24"/>
          <w:szCs w:val="24"/>
          <w:u w:color="71716e"/>
          <w:rtl w:val="0"/>
          <w:lang w:val="fr-FR"/>
          <w14:textFill>
            <w14:solidFill>
              <w14:srgbClr w14:val="71716E"/>
            </w14:solidFill>
          </w14:textFill>
        </w:rPr>
        <w:t>nformation sur un formulaire de collecte de donn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71716e"/>
          <w:sz w:val="24"/>
          <w:szCs w:val="24"/>
          <w:u w:color="71716e"/>
          <w:rtl w:val="0"/>
          <w:lang w:val="fr-FR"/>
          <w14:textFill>
            <w14:solidFill>
              <w14:srgbClr w14:val="71716E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71716e"/>
          <w:sz w:val="24"/>
          <w:szCs w:val="24"/>
          <w:u w:color="71716e"/>
          <w:rtl w:val="0"/>
          <w:lang w:val="fr-FR"/>
          <w14:textFill>
            <w14:solidFill>
              <w14:srgbClr w14:val="71716E"/>
            </w14:solidFill>
          </w14:textFill>
        </w:rPr>
        <w:t>es</w:t>
      </w:r>
    </w:p>
    <w:p>
      <w:pPr>
        <w:pStyle w:val="Corps B"/>
        <w:widowControl w:val="0"/>
        <w:shd w:val="clear" w:color="auto" w:fill="ffffff"/>
        <w:spacing w:after="100"/>
        <w:rPr>
          <w:rStyle w:val="Aucun"/>
          <w:rFonts w:ascii="Calibri" w:cs="Calibri" w:hAnsi="Calibri" w:eastAsia="Calibri"/>
          <w:b w:val="1"/>
          <w:bCs w:val="1"/>
          <w:outline w:val="0"/>
          <w:color w:val="71716e"/>
          <w:sz w:val="20"/>
          <w:szCs w:val="20"/>
          <w:u w:color="71716e"/>
          <w14:textFill>
            <w14:solidFill>
              <w14:srgbClr w14:val="71716E"/>
            </w14:solidFill>
          </w14:textFill>
        </w:rPr>
      </w:pP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En soumettant ce bulletin d'adh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sion, vous acceptez que les informations saisies [adresses mail et postale, t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phone, fonctions] soient r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pertori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es pour permettre de vous recontacter dans le cadre de la gestion de l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association.  </w:t>
      </w: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sz w:val="20"/>
          <w:szCs w:val="20"/>
          <w:u w:color="222222"/>
          <w:lang w:val="de-DE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Date:</w:t>
      </w: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Signature:</w:t>
      </w:r>
    </w:p>
    <w:p>
      <w:pPr>
        <w:pStyle w:val="Corps B"/>
        <w:widowControl w:val="0"/>
        <w:spacing w:after="100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Conform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ment au r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glement g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n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ral sur la protection des donn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63033"/>
          <w:sz w:val="20"/>
          <w:szCs w:val="20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 xml:space="preserve">es (RGPD),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vous b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es-ES_tradnl"/>
        </w:rPr>
        <w:t>ficiez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un droit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it-IT"/>
        </w:rPr>
        <w:t>acc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et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effacement de vos donn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es ou encore de limitation du traitement. 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Vous pouvez 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tout moment, retirer votre consentement, ce qui implique de retirer votre adh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sion 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association.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it-IT"/>
        </w:rPr>
        <w:t>L'acc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es-ES_tradnl"/>
        </w:rPr>
        <w:t>vos donn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es personnelles est strictement limit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au bureau de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AFDESRI, soumis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une obligation de confidentialit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et qui ne peut utiliser vos donn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es qu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es-ES_tradnl"/>
        </w:rPr>
        <w:t>en conformit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avec la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gislation applicable.</w:t>
      </w: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outline w:val="0"/>
          <w:color w:val="1155cc"/>
          <w:sz w:val="20"/>
          <w:szCs w:val="20"/>
          <w:u w:val="single" w:color="1155cc"/>
          <w14:textFill>
            <w14:solidFill>
              <w14:srgbClr w14:val="1155CC"/>
            </w14:solidFill>
          </w14:textFill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Vous pouvez, sous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serve de la production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un justificatif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valide, exercer vos droits en contactant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adresse mail de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AFDESRI: </w:t>
      </w:r>
      <w:r>
        <w:rPr>
          <w:rStyle w:val="Hyperlink.2"/>
          <w:rFonts w:ascii="Calibri" w:cs="Calibri" w:hAnsi="Calibri" w:eastAsia="Calibri"/>
          <w:outline w:val="0"/>
          <w:color w:val="1155cc"/>
          <w:sz w:val="20"/>
          <w:szCs w:val="20"/>
          <w:u w:val="single" w:color="1155cc"/>
          <w:lang w:val="nl-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outline w:val="0"/>
          <w:color w:val="1155cc"/>
          <w:sz w:val="20"/>
          <w:szCs w:val="20"/>
          <w:u w:val="single" w:color="1155cc"/>
          <w:lang w:val="nl-NL"/>
          <w14:textFill>
            <w14:solidFill>
              <w14:srgbClr w14:val="1155CC"/>
            </w14:solidFill>
          </w14:textFill>
        </w:rPr>
        <w:instrText xml:space="preserve"> HYPERLINK "mailto:communication.afdesri@gmail.com"</w:instrText>
      </w:r>
      <w:r>
        <w:rPr>
          <w:rStyle w:val="Hyperlink.2"/>
          <w:rFonts w:ascii="Calibri" w:cs="Calibri" w:hAnsi="Calibri" w:eastAsia="Calibri"/>
          <w:outline w:val="0"/>
          <w:color w:val="1155cc"/>
          <w:sz w:val="20"/>
          <w:szCs w:val="20"/>
          <w:u w:val="single" w:color="1155cc"/>
          <w:lang w:val="nl-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Calibri" w:cs="Calibri" w:hAnsi="Calibri" w:eastAsia="Calibri"/>
          <w:outline w:val="0"/>
          <w:color w:val="1155cc"/>
          <w:sz w:val="20"/>
          <w:szCs w:val="20"/>
          <w:u w:val="single" w:color="1155cc"/>
          <w:rtl w:val="0"/>
          <w:lang w:val="nl-NL"/>
          <w14:textFill>
            <w14:solidFill>
              <w14:srgbClr w14:val="1155CC"/>
            </w14:solidFill>
          </w14:textFill>
        </w:rPr>
        <w:t>communication.afdesri@gmail.com</w:t>
      </w:r>
      <w:r>
        <w:rPr/>
        <w:fldChar w:fldCharType="end" w:fldLock="0"/>
      </w:r>
    </w:p>
    <w:p>
      <w:pPr>
        <w:pStyle w:val="Corps B"/>
        <w:widowControl w:val="0"/>
        <w:ind w:firstLine="720"/>
        <w:jc w:val="both"/>
        <w:rPr>
          <w:rStyle w:val="Aucun"/>
          <w:rFonts w:ascii="Calibri" w:cs="Calibri" w:hAnsi="Calibri" w:eastAsia="Calibri"/>
          <w:outline w:val="0"/>
          <w:color w:val="1155cc"/>
          <w:sz w:val="20"/>
          <w:szCs w:val="20"/>
          <w:u w:val="single" w:color="1155cc"/>
          <w14:textFill>
            <w14:solidFill>
              <w14:srgbClr w14:val="1155CC"/>
            </w14:solidFill>
          </w14:textFill>
        </w:rPr>
      </w:pPr>
    </w:p>
    <w:p>
      <w:pPr>
        <w:pStyle w:val="Corps B"/>
        <w:widowControl w:val="0"/>
        <w:ind w:firstLine="720"/>
        <w:jc w:val="both"/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Si vous estimez, apr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nous avoir contact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es, que vos droits Informatique et Libert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ne sont pas respect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ou que le dispositif de contr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it-IT"/>
        </w:rPr>
        <w:t>acc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est pas conforme aux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gles de protection des donn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es, vous pouvez adresser une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clamation en ligne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la CNIL ou par voie postale. </w:t>
      </w:r>
      <w:r>
        <w:rPr>
          <w:rStyle w:val="Aucun"/>
          <w:rFonts w:ascii="Calibri" w:cs="Calibri" w:hAnsi="Calibri" w:eastAsia="Calibri"/>
          <w:sz w:val="20"/>
          <w:szCs w:val="20"/>
          <w:u w:val="single"/>
          <w:rtl w:val="0"/>
          <w:lang w:val="fr-FR"/>
        </w:rPr>
        <w:t>www.cnil.fr</w:t>
      </w:r>
    </w:p>
    <w:sectPr>
      <w:headerReference w:type="default" r:id="rId6"/>
      <w:footerReference w:type="default" r:id="rId7"/>
      <w:pgSz w:w="12240" w:h="15840" w:orient="portrait"/>
      <w:pgMar w:top="838" w:right="1160" w:bottom="1080" w:left="1157" w:header="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Times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714" w:hanging="35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1422" w:hanging="34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2838" w:hanging="321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3546" w:hanging="309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962" w:hanging="28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20"/>
        </w:tabs>
        <w:ind w:left="5670" w:hanging="273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20"/>
        </w:tabs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9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1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33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5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7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93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1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3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53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vc_custom_heading">
    <w:name w:val="vc_custom_heading"/>
    <w:next w:val="vc_custom_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venir Book" w:cs="Avenir Book" w:hAnsi="Avenir Book" w:eastAsia="Avenir Book"/>
      <w:outline w:val="0"/>
      <w:color w:val="000000"/>
      <w:sz w:val="21"/>
      <w:szCs w:val="21"/>
      <w:u w:color="000000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rFonts w:ascii="Calibri" w:cs="Calibri" w:hAnsi="Calibri" w:eastAsia="Calibri"/>
      <w:sz w:val="24"/>
      <w:szCs w:val="24"/>
      <w:shd w:val="clear" w:color="auto" w:fill="ffffff"/>
    </w:rPr>
  </w:style>
  <w:style w:type="character" w:styleId="Hyperlink.2">
    <w:name w:val="Hyperlink.2"/>
    <w:basedOn w:val="Aucun"/>
    <w:next w:val="Hyperlink.2"/>
    <w:rPr>
      <w:rFonts w:ascii="Calibri" w:cs="Calibri" w:hAnsi="Calibri" w:eastAsia="Calibri"/>
      <w:outline w:val="0"/>
      <w:color w:val="1155cc"/>
      <w:sz w:val="20"/>
      <w:szCs w:val="20"/>
      <w:u w:val="single" w:color="1155cc"/>
      <w:lang w:val="nl-NL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